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2026 Medicare Shared Saving Program (MSSP) Education - 04/20/2026</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4/20/2026 12:30:00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24110</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Join us as we equip clinicians with practical strategies to improve care for Medicare Shared Savings Program patients by completing Annual Wellness Visits, accurately capturing HCCs for appropriate RAF scores, and closing critical care gaps in preventive screenings and chronic disease management.</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Apply evidence-based screening, chronic disease management, and accurate risk-adjusted documentation to close care gaps and improve outcomes for attributed patients.</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Apply evidence-based screening, chronic disease management, and accurate risk-adjusted documentation to close care gaps and improve outcomes for attributed patients.</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1.50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1.50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1.50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Christopher R. Buelvas,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- 09/10/2025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Angela M. English,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- 01/07/2026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Lana A. Massaro,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- 01/07/2026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Liz M. Price, MBA, MSN, RN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Robert M. Rodgers,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- 02/06/2026</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