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Medicare Shared Saving Program (MSSP) Education - 03/27/2026</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3/27/2026 12:30:00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24096</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us as we equip clinicians with practical strategies to improve care for Medicare Shared Savings Program patients by completing Annual Wellness Visits, accurately capturing HCCs for appropriate RAF scores, and closing critical care gaps in preventive screenings and chronic disease management.</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Apply evidence-based screening, chronic disease management, and accurate risk-adjusted documentation to close care gaps and improve outcomes for attributed patients.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Apply evidence-based screening, chronic disease management, and accurate risk-adjusted documentation to close care gaps and improve outcomes for attributed patients.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1.50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1.50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Christopher R. Buelvas, MD, MBA, MHA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- 09/10/2025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Angela M. English,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Lana A. Massaro,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- 01/07/2026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Liz M. Price, MBA, MSN,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Other Planning Committee Member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Robert M. Rodgers,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- 02/06/2026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