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2025 AHPN Clinical Care Pathways: Chronic Kidney Disease (PI)</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3/6/2025 12:00:00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21510</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Performance Improvement</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pPr>
              <w:bidi w:val="0"/>
              <w:spacing w:after="280" w:afterAutospacing="1"/>
              <w:rPr>
                <w:rFonts w:cstheme="minorHAnsi"/>
                <w:iCs/>
                <w:noProof/>
              </w:rPr>
            </w:pPr>
            <w:r>
              <w:rPr>
                <w:rtl w:val="0"/>
              </w:rPr>
              <w:t>Chronic Kidney Disease (CKD) affects over 35 million people in the US. This video explains the AdventHealth PHN Clinical Care Pathways process and offers primary care providers dealing with ambulatory chronic diseases an opportunity to improve patient care.</w:t>
            </w:r>
          </w:p>
          <w:p>
            <w:pPr>
              <w:bidi w:val="0"/>
              <w:spacing w:after="280" w:afterAutospacing="1"/>
              <w:rPr>
                <w:rtl w:val="0"/>
              </w:rPr>
            </w:pPr>
            <w:r>
              <w:rPr>
                <w:rtl w:val="0"/>
              </w:rPr>
              <w:t>This discussion reviews the guidelines of the National Kidney Foundation and KDIGO (Kidney Disease Improving Global Outcomes) for CKD, providing essential information to ensure their approach to CKD management aligns with the best practices and current standards.</w:t>
            </w:r>
          </w:p>
          <w:p w:rsidRPr="005F138D">
            <w:pPr>
              <w:bidi w:val="0"/>
              <w:spacing w:after="280" w:afterAutospacing="1"/>
              <w:rPr>
                <w:rFonts w:cstheme="minorHAnsi"/>
                <w:iCs/>
                <w:noProof/>
              </w:rPr>
            </w:pP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Increase awareness and implement comprehensive screening plans to identify CKD in its early stages.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Develop evidence-based guidelines to apply consistent management of CKD at the ambulatory setting.</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Increase awareness and implement comprehensive screening plans to identify CKD in its early stages.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Develop evidence-based guidelines to apply consistent management of CKD at the ambulatory setting.</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PI CME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20.00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PI CME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20.00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PI CME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20.00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Hezi Cohen,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Thomas W Diller, MD, MMM</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Shara Hutchinson, PharmD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Pharmacy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Romeena T. Martinez, DO</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Daniel J. Tambunan,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bl>
    <w:p w:rsidR="00373A01" w:rsidRPr="005F138D">
      <w:pPr>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