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A10B51" w:rsidP="00A82C4C">
      <w:pPr>
        <w:rPr>
          <w:b/>
        </w:rPr>
      </w:pPr>
    </w:p>
    <w:p w:rsidR="00021AA1" w:rsidP="00A82C4C">
      <w:pPr>
        <w:rPr>
          <w:b/>
        </w:rPr>
      </w:pPr>
      <w:r>
        <w:rPr>
          <w:noProof/>
        </w:rPr>
        <w:drawing>
          <wp:inline distT="0" distB="0" distL="0" distR="0">
            <wp:extent cx="3724194" cy="11303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xmlns:r="http://schemas.openxmlformats.org/officeDocument/2006/relationships" r:embed="rId4"/>
                    <a:stretch>
                      <a:fillRect/>
                    </a:stretch>
                  </pic:blipFill>
                  <pic:spPr>
                    <a:xfrm>
                      <a:off x="0" y="0"/>
                      <a:ext cx="3743524" cy="1136167"/>
                    </a:xfrm>
                    <a:prstGeom prst="rect">
                      <a:avLst/>
                    </a:prstGeom>
                  </pic:spPr>
                </pic:pic>
              </a:graphicData>
            </a:graphic>
          </wp:inline>
        </w:drawing>
      </w:r>
    </w:p>
    <w:p w:rsidR="00A82C4C" w:rsidRPr="00A10B51" w:rsidP="00A82C4C">
      <w:pPr>
        <w:rPr>
          <w:b/>
        </w:rPr>
      </w:pPr>
      <w:r w:rsidRPr="00A10B51">
        <w:rPr>
          <w:b/>
        </w:rPr>
        <w:fldChar w:fldCharType="begin"/>
      </w:r>
      <w:r w:rsidRPr="00A10B51">
        <w:rPr>
          <w:b/>
        </w:rPr>
        <w:instrText xml:space="preserve"> IF </w:instrText>
      </w:r>
      <w:r w:rsidRPr="00A10B51">
        <w:rPr>
          <w:b/>
        </w:rPr>
        <w:instrText>"</w:instrText>
      </w:r>
      <w:r w:rsidRPr="00A10B51">
        <w:rPr>
          <w:b/>
        </w:rPr>
        <w:instrText>"</w:instrText>
      </w:r>
      <w:r w:rsidRPr="00A10B51">
        <w:rPr>
          <w:b/>
        </w:rPr>
        <w:instrText xml:space="preserve"> &lt;&gt; "" "</w:instrText>
      </w:r>
      <w:r w:rsidRPr="00A10B51">
        <w:rPr>
          <w:b/>
        </w:rPr>
        <w:fldChar w:fldCharType="begin"/>
      </w:r>
      <w:r w:rsidRPr="00A10B51">
        <w:rPr>
          <w:b/>
        </w:rPr>
        <w:instrText xml:space="preserve"> MERGEFIELD JointProviderName \* MERGEFORMAT </w:instrText>
      </w:r>
      <w:r w:rsidRPr="00A10B51">
        <w:rPr>
          <w:b/>
        </w:rPr>
        <w:fldChar w:fldCharType="separate"/>
      </w:r>
      <w:r w:rsidRPr="00A10B51">
        <w:rPr>
          <w:b/>
          <w:noProof/>
        </w:rPr>
        <w:instrText>«JointProviderName»</w:instrText>
      </w:r>
      <w:r w:rsidRPr="00A10B51">
        <w:rPr>
          <w:b/>
        </w:rPr>
        <w:fldChar w:fldCharType="end"/>
      </w:r>
      <w:r w:rsidRPr="00A10B51">
        <w:rPr>
          <w:b/>
        </w:rPr>
        <w:instrText>" "</w:instrText>
      </w:r>
      <w:r w:rsidRPr="00A10B51">
        <w:rPr>
          <w:b/>
        </w:rPr>
        <w:instrText xml:space="preserve">" </w:instrText>
      </w:r>
      <w:r w:rsidRPr="00A10B51">
        <w:rPr>
          <w:b/>
        </w:rPr>
        <w:fldChar w:fldCharType="separate"/>
      </w:r>
      <w:r w:rsidRPr="00A10B51">
        <w:rPr>
          <w:b/>
        </w:rPr>
        <w:fldChar w:fldCharType="end"/>
      </w:r>
    </w:p>
    <w:p w:rsidR="00A82C4C" w:rsidRPr="00126439" w:rsidP="00A82C4C">
      <w:pPr>
        <w:rPr>
          <w:rFonts w:ascii="Arial" w:hAnsi="Arial" w:cs="Arial"/>
          <w:b/>
          <w:sz w:val="40"/>
          <w:szCs w:val="40"/>
        </w:rPr>
      </w:pPr>
      <w:r>
        <w:rPr>
          <w:rFonts w:ascii="Arial" w:hAnsi="Arial" w:cs="Arial"/>
          <w:b/>
          <w:sz w:val="40"/>
          <w:szCs w:val="40"/>
        </w:rPr>
        <w:br/>
      </w:r>
      <w:r w:rsidRPr="00126439" w:rsidR="00051559">
        <w:rPr>
          <w:rFonts w:ascii="Arial" w:hAnsi="Arial" w:cs="Arial"/>
          <w:b/>
          <w:noProof/>
          <w:sz w:val="40"/>
          <w:szCs w:val="40"/>
        </w:rPr>
        <w:t>2019 North</w:t>
      </w:r>
      <w:r w:rsidRPr="00126439" w:rsidR="00051559">
        <w:rPr>
          <w:rFonts w:ascii="Arial" w:hAnsi="Arial" w:cs="Arial"/>
          <w:b/>
          <w:sz w:val="40"/>
          <w:szCs w:val="40"/>
        </w:rPr>
        <w:t xml:space="preserve"> Meets South: A Gastrointestinal Medical and Surgical Symposium</w:t>
      </w:r>
    </w:p>
    <w:p w:rsidR="00A82C4C" w:rsidRPr="00126439" w:rsidP="00A82C4C">
      <w:pPr>
        <w:rPr>
          <w:rFonts w:ascii="Arial" w:hAnsi="Arial" w:cs="Arial"/>
        </w:rPr>
      </w:pPr>
      <w:r w:rsidRPr="00126439">
        <w:rPr>
          <w:rFonts w:ascii="Arial" w:hAnsi="Arial" w:cs="Arial"/>
        </w:rPr>
        <w:t xml:space="preserve">Date: </w:t>
      </w:r>
      <w:r w:rsidR="00021AA1">
        <w:rPr>
          <w:rFonts w:ascii="Arial" w:hAnsi="Arial" w:cs="Arial"/>
          <w:noProof/>
        </w:rPr>
        <w:t>02/06</w:t>
      </w:r>
      <w:r w:rsidR="00021AA1">
        <w:rPr>
          <w:rFonts w:ascii="Arial" w:hAnsi="Arial" w:cs="Arial"/>
        </w:rPr>
        <w:t>/2019 07:00</w:t>
      </w:r>
    </w:p>
    <w:p w:rsidR="00A82C4C" w:rsidRPr="00126439" w:rsidP="00A82C4C">
      <w:pPr>
        <w:rPr>
          <w:rFonts w:ascii="Arial" w:hAnsi="Arial" w:cs="Arial"/>
        </w:rPr>
      </w:pPr>
      <w:r w:rsidRPr="00126439">
        <w:rPr>
          <w:rFonts w:ascii="Arial" w:hAnsi="Arial" w:cs="Arial"/>
        </w:rPr>
        <w:t xml:space="preserve">Presenter: </w:t>
      </w:r>
      <w:r w:rsidR="00021AA1">
        <w:rPr>
          <w:rFonts w:ascii="Arial" w:hAnsi="Arial" w:cs="Arial"/>
          <w:noProof/>
        </w:rPr>
        <w:t>Robert H</w:t>
      </w:r>
      <w:r w:rsidR="00021AA1">
        <w:rPr>
          <w:rFonts w:ascii="Arial" w:hAnsi="Arial" w:cs="Arial"/>
        </w:rPr>
        <w:t>. Hawes, MD</w:t>
      </w:r>
    </w:p>
    <w:p w:rsidR="00A82C4C" w:rsidRPr="00126439" w:rsidP="00A82C4C">
      <w:pPr>
        <w:rPr>
          <w:rFonts w:ascii="Arial" w:hAnsi="Arial" w:cs="Arial"/>
        </w:rPr>
      </w:pPr>
      <w:r w:rsidRPr="00126439">
        <w:rPr>
          <w:rFonts w:ascii="Arial" w:hAnsi="Arial" w:cs="Arial"/>
        </w:rPr>
        <w:t xml:space="preserve">Title: </w:t>
      </w:r>
      <w:r w:rsidRPr="00126439" w:rsidR="00E66AA7">
        <w:rPr>
          <w:rFonts w:ascii="Arial" w:hAnsi="Arial" w:cs="Arial"/>
          <w:noProof/>
        </w:rPr>
        <w:t>SESSION 1</w:t>
      </w:r>
      <w:r w:rsidRPr="00126439" w:rsidR="00913C3D">
        <w:rPr>
          <w:rFonts w:ascii="Arial" w:hAnsi="Arial" w:cs="Arial"/>
        </w:rPr>
        <w:t xml:space="preserve">:  PANCREAS - Surveillance of IPMN:  When to Watch and When to Cut </w:t>
      </w:r>
    </w:p>
    <w:p w:rsidR="00126439" w:rsidP="00126439">
      <w:pPr>
        <w:rPr>
          <w:rFonts w:ascii="Arial" w:hAnsi="Arial"/>
          <w:color w:val="000000" w:themeColor="text1"/>
          <w:sz w:val="24"/>
          <w:szCs w:val="24"/>
        </w:rPr>
      </w:pPr>
      <w:r>
        <w:rPr>
          <w:rFonts w:ascii="Arial" w:hAnsi="Arial" w:cs="Arial"/>
        </w:rPr>
        <w:br/>
      </w:r>
      <w:r>
        <w:rPr>
          <w:rtl w:val="0"/>
        </w:rPr>
        <w:t>Advancements for surgical procedures for gastroenterology are constantly changing and techniques are improving. Physicians in North, Central, and South America could benefit from collaborating and sharing their individual techniques and outcomes in Gastrointestinal Surgery (including complications of Bariatric Surgery). The goal of this meeting is to improve techniques and outcomes for surgical procedures across North, Central, and South America via a superb faculty led didactic meetings, live case demonstrations, and a hands-on lab.</w:t>
      </w:r>
    </w:p>
    <w:p w:rsidR="00126439" w:rsidP="00126439">
      <w:pPr>
        <w:rPr>
          <w:rFonts w:ascii="Arial" w:hAnsi="Arial"/>
          <w:color w:val="000000" w:themeColor="text1"/>
          <w:sz w:val="24"/>
          <w:szCs w:val="24"/>
        </w:rPr>
      </w:pPr>
      <w:r>
        <w:rPr>
          <w:rFonts w:ascii="Arial" w:hAnsi="Arial" w:cs="Arial"/>
          <w:sz w:val="24"/>
          <w:szCs w:val="24"/>
        </w:rPr>
        <w:br/>
      </w:r>
      <w:r w:rsidRPr="00BA7E52">
        <w:rPr>
          <w:rFonts w:ascii="Arial" w:hAnsi="Arial" w:cs="Arial"/>
          <w:sz w:val="24"/>
          <w:szCs w:val="24"/>
        </w:rPr>
        <w:t xml:space="preserve">Program Goal: </w:t>
      </w:r>
      <w:r>
        <w:rPr>
          <w:rFonts w:ascii="Arial" w:hAnsi="Arial" w:cs="Arial"/>
          <w:noProof/>
          <w:sz w:val="24"/>
          <w:szCs w:val="24"/>
        </w:rPr>
        <w:t>1 Discuss</w:t>
      </w:r>
      <w:r>
        <w:rPr>
          <w:rFonts w:ascii="Arial" w:hAnsi="Arial" w:cs="Arial"/>
          <w:noProof/>
          <w:sz w:val="24"/>
          <w:szCs w:val="24"/>
        </w:rPr>
        <w:t xml:space="preserve"> gastrointestinal surgical techniques and procedures being used in North, Central, and South America.</w:t>
      </w:r>
    </w:p>
    <w:p w:rsidP="00126439">
      <w:pPr>
        <w:rPr>
          <w:rFonts w:ascii="Arial" w:hAnsi="Arial" w:cs="Arial"/>
          <w:noProof/>
          <w:sz w:val="24"/>
          <w:szCs w:val="24"/>
        </w:rPr>
      </w:pPr>
      <w:r>
        <w:rPr>
          <w:rFonts w:ascii="Arial" w:hAnsi="Arial" w:cs="Arial"/>
          <w:noProof/>
          <w:sz w:val="24"/>
          <w:szCs w:val="24"/>
        </w:rPr>
        <w:t>2 Describe emerging techniques and options for the management of gastrointestinal diseases.</w:t>
      </w:r>
    </w:p>
    <w:p w:rsidR="00126439" w:rsidP="00126439">
      <w:pPr>
        <w:rPr>
          <w:rFonts w:ascii="Arial" w:hAnsi="Arial"/>
          <w:color w:val="000000" w:themeColor="text1"/>
          <w:sz w:val="24"/>
          <w:szCs w:val="24"/>
        </w:rPr>
      </w:pPr>
      <w:r>
        <w:rPr>
          <w:rFonts w:ascii="Arial" w:hAnsi="Arial" w:cs="Arial"/>
          <w:noProof/>
          <w:sz w:val="24"/>
          <w:szCs w:val="24"/>
        </w:rPr>
        <w:t>3 Review how to integrate innovative gastrointestinal surgical techniques resulting in the best patient outcomes in North, Central, and South America.</w:t>
      </w:r>
    </w:p>
    <w:p w:rsidR="00126439" w:rsidP="00126439">
      <w:pPr>
        <w:rPr>
          <w:rFonts w:ascii="Arial" w:hAnsi="Arial" w:cs="Arial"/>
          <w:noProof/>
          <w:sz w:val="24"/>
          <w:szCs w:val="24"/>
        </w:rPr>
      </w:pPr>
      <w:r>
        <w:rPr>
          <w:rFonts w:ascii="Arial" w:hAnsi="Arial" w:cs="Arial"/>
          <w:sz w:val="24"/>
          <w:szCs w:val="24"/>
        </w:rPr>
        <w:br/>
      </w:r>
      <w:r w:rsidRPr="00BA7E52">
        <w:rPr>
          <w:rFonts w:ascii="Arial" w:hAnsi="Arial" w:cs="Arial"/>
          <w:sz w:val="24"/>
          <w:szCs w:val="24"/>
        </w:rPr>
        <w:t xml:space="preserve">Target Audience: </w:t>
      </w:r>
      <w:r>
        <w:rPr>
          <w:rFonts w:ascii="Arial" w:hAnsi="Arial" w:cs="Arial"/>
          <w:noProof/>
          <w:sz w:val="24"/>
          <w:szCs w:val="24"/>
        </w:rPr>
        <w:t xml:space="preserve">Gastroenterology, </w:t>
      </w:r>
      <w:r>
        <w:rPr>
          <w:rFonts w:ascii="Arial" w:hAnsi="Arial" w:cs="Arial"/>
          <w:noProof/>
          <w:sz w:val="24"/>
          <w:szCs w:val="24"/>
        </w:rPr>
        <w:t>Surgery (All), All</w:t>
      </w:r>
    </w:p>
    <w:p w:rsidR="00A82C4C" w:rsidRPr="00126439" w:rsidP="00A82C4C">
      <w:pPr>
        <w:rPr>
          <w:rFonts w:ascii="Arial" w:hAnsi="Arial" w:cs="Arial"/>
        </w:rPr>
      </w:pPr>
    </w:p>
    <w:p w:rsidR="00126439" w:rsidRPr="00126439" w:rsidP="00126439">
      <w:pPr>
        <w:rPr>
          <w:rFonts w:ascii="Arial" w:hAnsi="Arial" w:cs="Arial"/>
          <w:sz w:val="20"/>
          <w:szCs w:val="20"/>
        </w:rPr>
      </w:pPr>
      <w:r>
        <w:rPr>
          <w:rFonts w:ascii="Arial" w:hAnsi="Arial" w:cs="Arial"/>
          <w:sz w:val="20"/>
          <w:szCs w:val="20"/>
        </w:rPr>
        <w:t>AdventHealth</w:t>
      </w:r>
      <w:r>
        <w:rPr>
          <w:rFonts w:ascii="Arial" w:hAnsi="Arial" w:cs="Arial"/>
          <w:sz w:val="20"/>
          <w:szCs w:val="20"/>
        </w:rPr>
        <w:t xml:space="preserve"> Orlando</w:t>
      </w:r>
      <w:r w:rsidRPr="00126439">
        <w:rPr>
          <w:rFonts w:ascii="Arial" w:hAnsi="Arial" w:cs="Arial"/>
          <w:sz w:val="20"/>
          <w:szCs w:val="20"/>
        </w:rPr>
        <w:t xml:space="preserve"> is accredited by the Florida Medical Association </w:t>
      </w:r>
      <w:r>
        <w:rPr>
          <w:rFonts w:ascii="Arial" w:hAnsi="Arial" w:cs="Arial"/>
          <w:sz w:val="20"/>
          <w:szCs w:val="20"/>
        </w:rPr>
        <w:t>(FMA)</w:t>
      </w:r>
      <w:r w:rsidRPr="00126439">
        <w:rPr>
          <w:rFonts w:ascii="Arial" w:hAnsi="Arial" w:cs="Arial"/>
          <w:sz w:val="20"/>
          <w:szCs w:val="20"/>
        </w:rPr>
        <w:t xml:space="preserve"> to provide continuing medical education for physicians.</w:t>
      </w:r>
    </w:p>
    <w:p w:rsidR="005112FC" w:rsidRPr="00126439" w:rsidP="005112FC">
      <w:pPr>
        <w:rPr>
          <w:rFonts w:ascii="Arial" w:eastAsia="Times New Roman" w:hAnsi="Arial" w:cs="Arial"/>
        </w:rPr>
      </w:pPr>
    </w:p>
    <w:p w:rsidR="00126439" w:rsidRPr="00126439" w:rsidP="00126439">
      <w:pPr>
        <w:rPr>
          <w:rFonts w:ascii="Arial" w:hAnsi="Arial" w:cs="Arial"/>
          <w:sz w:val="20"/>
          <w:szCs w:val="20"/>
        </w:rPr>
      </w:pPr>
      <w:r>
        <w:rPr>
          <w:rFonts w:ascii="Arial" w:hAnsi="Arial" w:cs="Arial"/>
          <w:sz w:val="20"/>
          <w:szCs w:val="20"/>
        </w:rPr>
        <w:t>AdventHealth</w:t>
      </w:r>
      <w:r>
        <w:rPr>
          <w:rFonts w:ascii="Arial" w:hAnsi="Arial" w:cs="Arial"/>
          <w:sz w:val="20"/>
          <w:szCs w:val="20"/>
        </w:rPr>
        <w:t xml:space="preserve"> Orlando</w:t>
      </w:r>
      <w:r w:rsidRPr="00126439">
        <w:rPr>
          <w:rFonts w:ascii="Arial" w:hAnsi="Arial" w:cs="Arial"/>
          <w:sz w:val="20"/>
          <w:szCs w:val="20"/>
        </w:rPr>
        <w:t xml:space="preserve"> </w:t>
      </w:r>
      <w:r w:rsidRPr="00126439">
        <w:rPr>
          <w:rFonts w:ascii="Arial" w:hAnsi="Arial" w:cs="Arial"/>
          <w:sz w:val="20"/>
          <w:szCs w:val="20"/>
        </w:rPr>
        <w:t xml:space="preserve">designates this educational activity for a maximum of </w:t>
      </w:r>
      <w:r>
        <w:rPr>
          <w:rFonts w:ascii="Arial" w:hAnsi="Arial" w:cs="Arial"/>
          <w:noProof/>
          <w:sz w:val="20"/>
          <w:szCs w:val="20"/>
        </w:rPr>
        <w:t>15.25</w:t>
      </w:r>
      <w:r w:rsidRPr="00126439">
        <w:rPr>
          <w:rFonts w:ascii="Arial" w:hAnsi="Arial" w:cs="Arial"/>
          <w:sz w:val="20"/>
          <w:szCs w:val="20"/>
        </w:rPr>
        <w:t> </w:t>
      </w:r>
      <w:r w:rsidRPr="00126439">
        <w:rPr>
          <w:rFonts w:ascii="Arial" w:hAnsi="Arial" w:cs="Arial"/>
          <w:i/>
          <w:iCs/>
          <w:sz w:val="20"/>
          <w:szCs w:val="20"/>
        </w:rPr>
        <w:t>AMA PRA Category 1 Credit(s)</w:t>
      </w:r>
      <w:r w:rsidRPr="00126439">
        <w:rPr>
          <w:rFonts w:ascii="Arial" w:hAnsi="Arial" w:cs="Arial"/>
          <w:sz w:val="20"/>
          <w:szCs w:val="20"/>
          <w:vertAlign w:val="superscript"/>
        </w:rPr>
        <w:t>TM</w:t>
      </w:r>
      <w:r w:rsidRPr="00126439">
        <w:rPr>
          <w:rFonts w:ascii="Arial" w:hAnsi="Arial" w:cs="Arial"/>
          <w:sz w:val="20"/>
          <w:szCs w:val="20"/>
        </w:rPr>
        <w:t>. Physicians should only claim credit commensurate with the extent of their participation in the activity.</w:t>
      </w:r>
    </w:p>
    <w:p w:rsidR="00A82C4C" w:rsidRPr="00126439" w:rsidP="00A82C4C">
      <w:pPr>
        <w:rPr>
          <w:rFonts w:ascii="Arial" w:hAnsi="Arial" w:cs="Arial"/>
        </w:rPr>
      </w:pPr>
    </w:p>
    <w:p w:rsidR="00A82C4C" w:rsidRPr="00126439" w:rsidP="00A82C4C">
      <w:pPr>
        <w:rPr>
          <w:rFonts w:ascii="Arial" w:hAnsi="Arial" w:cs="Arial"/>
        </w:rPr>
      </w:pPr>
      <w:r w:rsidRPr="00126439">
        <w:rPr>
          <w:rFonts w:ascii="Arial" w:hAnsi="Arial" w:cs="Arial"/>
        </w:rPr>
        <w:t xml:space="preserve">The planners, </w:t>
      </w:r>
      <w:r w:rsidRPr="00126439" w:rsidR="00A10B51">
        <w:rPr>
          <w:rFonts w:ascii="Arial" w:hAnsi="Arial" w:cs="Arial"/>
        </w:rPr>
        <w:t xml:space="preserve">moderators, or speakers of this </w:t>
      </w:r>
      <w:r w:rsidR="00126439">
        <w:rPr>
          <w:rFonts w:ascii="Arial" w:hAnsi="Arial" w:cs="Arial"/>
        </w:rPr>
        <w:t xml:space="preserve">activity </w:t>
      </w:r>
      <w:r w:rsidRPr="00126439" w:rsidR="00A10B51">
        <w:rPr>
          <w:rFonts w:ascii="Arial" w:hAnsi="Arial" w:cs="Arial"/>
        </w:rPr>
        <w:t>have the following financial relationship(s) with commercial interests to disclose: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Regina Thrasher,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Administrative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- 04/30/2018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Scott W. Bloom, MD, FRSCS, FACS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- 01/16/2019</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Sebastian de la Fuente,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Employment or consulting wages-Johnson and Johnson|Employment or consulting wages-Biomupp|Employment or consulting wages-TransEnterix - 08/16/2018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Eduardo G H De Moura,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Employment or consulting wages-Boston Scientific Corporation|Employment or consulting wages-Olympus do Brasil - 02/05/2019</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William Eubanks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- 09/10/2018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Muhammad K. Hasan,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H. Hawes,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Employment or consulting wages-Olympus|Employment or consulting wages-Boston Scientific Corporation|Employment or consulting wages-Medtronic, Inc.|Ownership, partnership, or stock/bond holdings – excluding mutual funds-Apollo Endosurgery - 01/02/2019</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D. Holzman,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- 10/08/2018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Irteza B. Inayat,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Ayman Koteish, MD, FAASLD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- 01/21/2019</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Vivek Kumbhari, MD, MB Ch.B</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 (e.g. prior honoraria, consulting fees, travel expenses, training expenses or provision of presentation materials and supplies)-Boston Scientific Corporation|Speakers Bureau (e.g. prior honoraria, consulting fees, travel expenses, training expenses or provision of presentation materials and supplies)-Pentax Medical|Speakers Bureau (e.g. prior honoraria, consulting fees, travel expenses, training expenses or provision of presentation materials and supplies)-Apollo Endosurgery|Speakers Bureau (e.g. prior honoraria, consulting fees, travel expenses, training expenses or provision of presentation materials and supplies)-Medtronic - 09/29/2018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Marks,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 (e.g. prior honoraria, consulting fees, travel expenses, training expenses or provision of presentation materials and supplies)-olympus|Speakers Bureau (e.g. prior honoraria, consulting fees, travel expenses, training expenses or provision of presentation materials and supplies)-Boston Scientific Corporation - 09/10/2018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Udayakumar Navaneethan,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 (e.g. prior honoraria, consulting fees, travel expenses, training expenses or provision of presentation materials and supplies)-Abbvie, Janssen, Pfizer and Takeda - 01/16/2019</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Marco Patti,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Juan Pekolj, MD, PhD, MAAC, FACS, FASA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Ponsky,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W. Rattner,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Employment or consulting wages-Olympus Medical - 09/10/2018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Mario Saenz Ramirez,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Shyam S. Varadarajulu,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- 12/04/2018</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Wheeler,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- 01/14/2019</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Iris Bouyett, AS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- 08/22/2018</w:t>
            </w:r>
          </w:p>
        </w:tc>
      </w:tr>
    </w:tbl>
    <w:p w:rsidR="00A82C4C">
      <w:pPr>
        <w:bidi w:val="0"/>
        <w:spacing w:after="280" w:afterAutospacing="1"/>
        <w:rPr>
          <w:rFonts w:ascii="Arial" w:hAnsi="Arial" w:cs="Arial"/>
        </w:rPr>
      </w:pPr>
    </w:p>
    <w:p w:rsidR="00021AA1" w:rsidRPr="00312421" w:rsidP="00A82C4C"/>
    <w:p w:rsidR="00A10B51" w:rsidP="00A82C4C">
      <w:r>
        <w:fldChar w:fldCharType="begin"/>
      </w:r>
      <w:r>
        <w:instrText xml:space="preserve"> IF </w:instrText>
      </w:r>
      <w:r>
        <w:rPr>
          <w:noProof/>
        </w:rPr>
        <w:instrText>"</w:instrText>
      </w:r>
      <w:r>
        <w:rPr>
          <w:noProof/>
        </w:rPr>
        <w:instrText>Grant -</w:instrText>
      </w:r>
      <w:r w:rsidR="0084227B">
        <w:instrText xml:space="preserve"> Boston Scientific </w:instrText>
      </w:r>
    </w:p>
    <w:p w:rsidR="0084227B" w:rsidP="00A82C4C">
      <w:r>
        <w:instrText>Education Grant - Ethicon</w:instrText>
      </w:r>
    </w:p>
    <w:p w:rsidR="0084227B" w:rsidP="00A82C4C">
      <w:r>
        <w:instrText xml:space="preserve">System generated reversal as part of an adjustment - Boston Scientific </w:instrText>
      </w:r>
    </w:p>
    <w:p w:rsidR="0084227B" w:rsidP="00A82C4C">
      <w:r>
        <w:instrText xml:space="preserve">Boston Scientific Exhibitor  - Boston Scientific </w:instrText>
      </w:r>
    </w:p>
    <w:p w:rsidR="0084227B" w:rsidP="00A82C4C">
      <w:r>
        <w:instrText xml:space="preserve">System generated reversal as part of an adjustment - Boston Scientific </w:instrText>
      </w:r>
    </w:p>
    <w:p w:rsidR="0084227B" w:rsidP="00A82C4C">
      <w:r>
        <w:instrText xml:space="preserve">Boston Scientific Grant - Boston Scientific </w:instrText>
      </w:r>
    </w:p>
    <w:p w:rsidR="0084227B" w:rsidP="00A82C4C">
      <w:r>
        <w:instrText xml:space="preserve">System generated reversal as part of an adjustment - Boston Scientific </w:instrText>
      </w:r>
    </w:p>
    <w:p w:rsidR="0084227B" w:rsidP="00A82C4C">
      <w:r>
        <w:instrText xml:space="preserve">Boston Scientific Exhibitor  - Boston Scientific </w:instrText>
      </w:r>
    </w:p>
    <w:p w:rsidR="0084227B" w:rsidP="00A82C4C">
      <w:r>
        <w:instrText xml:space="preserve">System generated reversal as part of an adjustment - Boston Scientific </w:instrText>
      </w:r>
    </w:p>
    <w:p w:rsidR="0084227B" w:rsidP="00A82C4C">
      <w:r>
        <w:instrText xml:space="preserve">Boston Scientific Grant - Boston Scientific </w:instrText>
      </w:r>
    </w:p>
    <w:p w:rsidR="0084227B" w:rsidP="00A82C4C">
      <w:r>
        <w:instrText xml:space="preserve">System generated reversal as part of an adjustment - Boston Scientific </w:instrText>
      </w:r>
    </w:p>
    <w:p w:rsidR="0084227B" w:rsidP="00A82C4C">
      <w:r>
        <w:instrText xml:space="preserve">Boston Scientific Grant - Boston Scientific </w:instrText>
      </w:r>
    </w:p>
    <w:p w:rsidR="0084227B" w:rsidP="00A82C4C">
      <w:r>
        <w:instrText xml:space="preserve">System generated reversal as part of an adjustment - Boston Scientific </w:instrText>
      </w:r>
    </w:p>
    <w:p w:rsidR="0084227B" w:rsidP="00A82C4C">
      <w:r>
        <w:instrText xml:space="preserve">Grant - Boston Scientific </w:instrText>
      </w:r>
    </w:p>
    <w:p w:rsidR="0084227B" w:rsidP="00A82C4C">
      <w:r>
        <w:instrText xml:space="preserve">System generated reversal as part of an adjustment - Boston Scientific </w:instrText>
      </w:r>
    </w:p>
    <w:p w:rsidR="0084227B" w:rsidP="00A82C4C">
      <w:r>
        <w:instrText xml:space="preserve">Grant - Boston Scientific </w:instrText>
      </w:r>
    </w:p>
    <w:p w:rsidR="00A10B51" w:rsidP="00A82C4C">
      <w:r w:rsidR="0084227B">
        <w:rPr>
          <w:noProof/>
        </w:rPr>
        <w:instrText>"</w:instrText>
      </w:r>
      <w:r>
        <w:instrText xml:space="preserve"> &lt;&gt; "" "This educational activity received the following commercial support:</w:instrText>
      </w:r>
    </w:p>
    <w:p w:rsidR="00A82C4C" w:rsidP="00A82C4C">
      <w:r w:rsidR="00A10B51">
        <w:rPr>
          <w:noProof/>
        </w:rPr>
        <w:instrText>Grant -</w:instrText>
      </w:r>
      <w:r>
        <w:rPr>
          <w:noProof/>
        </w:rPr>
        <w:instrText xml:space="preserve"> Boston Scientific </w:instrText>
      </w:r>
    </w:p>
    <w:p w:rsidP="00A82C4C">
      <w:pPr>
        <w:rPr>
          <w:noProof/>
        </w:rPr>
      </w:pPr>
      <w:r>
        <w:rPr>
          <w:noProof/>
        </w:rPr>
        <w:instrText>Education Grant - Ethicon</w:instrText>
      </w:r>
    </w:p>
    <w:p w:rsidP="00A82C4C">
      <w:pPr>
        <w:rPr>
          <w:noProof/>
        </w:rPr>
      </w:pPr>
      <w:r>
        <w:rPr>
          <w:noProof/>
        </w:rPr>
        <w:instrText xml:space="preserve">System generated reversal as part of an adjustment - Boston Scientific </w:instrText>
      </w:r>
    </w:p>
    <w:p w:rsidP="00A82C4C">
      <w:pPr>
        <w:rPr>
          <w:noProof/>
        </w:rPr>
      </w:pPr>
      <w:r>
        <w:rPr>
          <w:noProof/>
        </w:rPr>
        <w:instrText xml:space="preserve">Boston Scientific Exhibitor  - Boston Scientific </w:instrText>
      </w:r>
    </w:p>
    <w:p w:rsidP="00A82C4C">
      <w:pPr>
        <w:rPr>
          <w:noProof/>
        </w:rPr>
      </w:pPr>
      <w:r>
        <w:rPr>
          <w:noProof/>
        </w:rPr>
        <w:instrText xml:space="preserve">System generated reversal as part of an adjustment - Boston Scientific </w:instrText>
      </w:r>
    </w:p>
    <w:p w:rsidP="00A82C4C">
      <w:pPr>
        <w:rPr>
          <w:noProof/>
        </w:rPr>
      </w:pPr>
      <w:r>
        <w:rPr>
          <w:noProof/>
        </w:rPr>
        <w:instrText xml:space="preserve">Boston Scientific Grant - Boston Scientific </w:instrText>
      </w:r>
    </w:p>
    <w:p w:rsidP="00A82C4C">
      <w:pPr>
        <w:rPr>
          <w:noProof/>
        </w:rPr>
      </w:pPr>
      <w:r>
        <w:rPr>
          <w:noProof/>
        </w:rPr>
        <w:instrText xml:space="preserve">System generated reversal as part of an adjustment - Boston Scientific </w:instrText>
      </w:r>
    </w:p>
    <w:p w:rsidP="00A82C4C">
      <w:pPr>
        <w:rPr>
          <w:noProof/>
        </w:rPr>
      </w:pPr>
      <w:r>
        <w:rPr>
          <w:noProof/>
        </w:rPr>
        <w:instrText xml:space="preserve">Boston Scientific Exhibitor  - Boston Scientific </w:instrText>
      </w:r>
    </w:p>
    <w:p w:rsidP="00A82C4C">
      <w:pPr>
        <w:rPr>
          <w:noProof/>
        </w:rPr>
      </w:pPr>
      <w:r>
        <w:rPr>
          <w:noProof/>
        </w:rPr>
        <w:instrText xml:space="preserve">System generated reversal as part of an adjustment - Boston Scientific </w:instrText>
      </w:r>
    </w:p>
    <w:p w:rsidP="00A82C4C">
      <w:pPr>
        <w:rPr>
          <w:noProof/>
        </w:rPr>
      </w:pPr>
      <w:r>
        <w:rPr>
          <w:noProof/>
        </w:rPr>
        <w:instrText xml:space="preserve">Boston Scientific Grant - Boston Scientific </w:instrText>
      </w:r>
    </w:p>
    <w:p w:rsidP="00A82C4C">
      <w:pPr>
        <w:rPr>
          <w:noProof/>
        </w:rPr>
      </w:pPr>
      <w:r>
        <w:rPr>
          <w:noProof/>
        </w:rPr>
        <w:instrText xml:space="preserve">System generated reversal as part of an adjustment - Boston Scientific </w:instrText>
      </w:r>
    </w:p>
    <w:p w:rsidP="00A82C4C">
      <w:pPr>
        <w:rPr>
          <w:noProof/>
        </w:rPr>
      </w:pPr>
      <w:r>
        <w:rPr>
          <w:noProof/>
        </w:rPr>
        <w:instrText xml:space="preserve">Boston Scientific Grant - Boston Scientific </w:instrText>
      </w:r>
    </w:p>
    <w:p w:rsidP="00A82C4C">
      <w:pPr>
        <w:rPr>
          <w:noProof/>
        </w:rPr>
      </w:pPr>
      <w:r>
        <w:rPr>
          <w:noProof/>
        </w:rPr>
        <w:instrText xml:space="preserve">System generated reversal as part of an adjustment - Boston Scientific </w:instrText>
      </w:r>
    </w:p>
    <w:p w:rsidP="00A82C4C">
      <w:pPr>
        <w:rPr>
          <w:noProof/>
        </w:rPr>
      </w:pPr>
      <w:r>
        <w:rPr>
          <w:noProof/>
        </w:rPr>
        <w:instrText xml:space="preserve">Grant - Boston Scientific </w:instrText>
      </w:r>
    </w:p>
    <w:p w:rsidP="00A82C4C">
      <w:pPr>
        <w:rPr>
          <w:noProof/>
        </w:rPr>
      </w:pPr>
      <w:r>
        <w:rPr>
          <w:noProof/>
        </w:rPr>
        <w:instrText xml:space="preserve">System generated reversal as part of an adjustment - Boston Scientific </w:instrText>
      </w:r>
    </w:p>
    <w:p w:rsidP="00A82C4C">
      <w:pPr>
        <w:rPr>
          <w:noProof/>
        </w:rPr>
      </w:pPr>
      <w:r>
        <w:rPr>
          <w:noProof/>
        </w:rPr>
        <w:instrText xml:space="preserve">Grant - Boston Scientific </w:instrText>
      </w:r>
    </w:p>
    <w:p w:rsidR="00A82C4C" w:rsidP="00A82C4C">
      <w:r w:rsidR="00A10B51">
        <w:instrText>" "</w:instrText>
      </w:r>
      <w:r w:rsidRPr="00A10B51" w:rsidR="00A10B51">
        <w:instrText xml:space="preserve"> </w:instrText>
      </w:r>
      <w:r w:rsidRPr="00312421" w:rsidR="00A10B51">
        <w:instrText>This educational activity received no commercial support.</w:instrText>
      </w:r>
      <w:r w:rsidR="00A10B51">
        <w:instrText xml:space="preserve">" </w:instrText>
      </w:r>
      <w:r w:rsidR="00A10B51">
        <w:fldChar w:fldCharType="separate"/>
      </w:r>
      <w:r>
        <w:t>This educational activity received the following commercial support:</w:t>
      </w:r>
    </w:p>
    <w:p w:rsidR="00A82C4C" w:rsidP="00A82C4C">
      <w:r w:rsidR="00A10B51">
        <w:rPr>
          <w:noProof/>
        </w:rPr>
        <w:t>Grant -</w:t>
      </w:r>
      <w:r>
        <w:rPr>
          <w:noProof/>
        </w:rPr>
        <w:t xml:space="preserve"> Boston Scientific </w:t>
      </w:r>
    </w:p>
    <w:p w:rsidP="00A82C4C">
      <w:pPr>
        <w:rPr>
          <w:noProof/>
        </w:rPr>
      </w:pPr>
      <w:r>
        <w:rPr>
          <w:noProof/>
        </w:rPr>
        <w:t>Education Grant - Ethicon</w:t>
      </w:r>
    </w:p>
    <w:p w:rsidP="00A82C4C">
      <w:pPr>
        <w:rPr>
          <w:noProof/>
        </w:rPr>
      </w:pPr>
      <w:r>
        <w:rPr>
          <w:noProof/>
        </w:rPr>
        <w:t xml:space="preserve">System generated reversal as part of an adjustment - Boston Scientific </w:t>
      </w:r>
    </w:p>
    <w:p w:rsidP="00A82C4C">
      <w:pPr>
        <w:rPr>
          <w:noProof/>
        </w:rPr>
      </w:pPr>
      <w:r>
        <w:rPr>
          <w:noProof/>
        </w:rPr>
        <w:t xml:space="preserve">Boston Scientific Exhibitor  - Boston Scientific </w:t>
      </w:r>
    </w:p>
    <w:p w:rsidP="00A82C4C">
      <w:pPr>
        <w:rPr>
          <w:noProof/>
        </w:rPr>
      </w:pPr>
      <w:r>
        <w:rPr>
          <w:noProof/>
        </w:rPr>
        <w:t xml:space="preserve">System generated reversal as part of an adjustment - Boston Scientific </w:t>
      </w:r>
    </w:p>
    <w:p w:rsidP="00A82C4C">
      <w:pPr>
        <w:rPr>
          <w:noProof/>
        </w:rPr>
      </w:pPr>
      <w:r>
        <w:rPr>
          <w:noProof/>
        </w:rPr>
        <w:t xml:space="preserve">Boston Scientific Grant - Boston Scientific </w:t>
      </w:r>
    </w:p>
    <w:p w:rsidP="00A82C4C">
      <w:pPr>
        <w:rPr>
          <w:noProof/>
        </w:rPr>
      </w:pPr>
      <w:r>
        <w:rPr>
          <w:noProof/>
        </w:rPr>
        <w:t xml:space="preserve">System generated reversal as part of an adjustment - Boston Scientific </w:t>
      </w:r>
    </w:p>
    <w:p w:rsidP="00A82C4C">
      <w:pPr>
        <w:rPr>
          <w:noProof/>
        </w:rPr>
      </w:pPr>
      <w:r>
        <w:rPr>
          <w:noProof/>
        </w:rPr>
        <w:t xml:space="preserve">Boston Scientific Exhibitor  - Boston Scientific </w:t>
      </w:r>
    </w:p>
    <w:p w:rsidP="00A82C4C">
      <w:pPr>
        <w:rPr>
          <w:noProof/>
        </w:rPr>
      </w:pPr>
      <w:r>
        <w:rPr>
          <w:noProof/>
        </w:rPr>
        <w:t xml:space="preserve">System generated reversal as part of an adjustment - Boston Scientific </w:t>
      </w:r>
    </w:p>
    <w:p w:rsidP="00A82C4C">
      <w:pPr>
        <w:rPr>
          <w:noProof/>
        </w:rPr>
      </w:pPr>
      <w:r>
        <w:rPr>
          <w:noProof/>
        </w:rPr>
        <w:t xml:space="preserve">Boston Scientific Grant - Boston Scientific </w:t>
      </w:r>
    </w:p>
    <w:p w:rsidP="00A82C4C">
      <w:pPr>
        <w:rPr>
          <w:noProof/>
        </w:rPr>
      </w:pPr>
      <w:r>
        <w:rPr>
          <w:noProof/>
        </w:rPr>
        <w:t xml:space="preserve">System generated reversal as part of an adjustment - Boston Scientific </w:t>
      </w:r>
    </w:p>
    <w:p w:rsidP="00A82C4C">
      <w:pPr>
        <w:rPr>
          <w:noProof/>
        </w:rPr>
      </w:pPr>
      <w:r>
        <w:rPr>
          <w:noProof/>
        </w:rPr>
        <w:t xml:space="preserve">Boston Scientific Grant - Boston Scientific </w:t>
      </w:r>
    </w:p>
    <w:p w:rsidP="00A82C4C">
      <w:pPr>
        <w:rPr>
          <w:noProof/>
        </w:rPr>
      </w:pPr>
      <w:r>
        <w:rPr>
          <w:noProof/>
        </w:rPr>
        <w:t xml:space="preserve">System generated reversal as part of an adjustment - Boston Scientific </w:t>
      </w:r>
    </w:p>
    <w:p w:rsidP="00A82C4C">
      <w:pPr>
        <w:rPr>
          <w:noProof/>
        </w:rPr>
      </w:pPr>
      <w:r>
        <w:rPr>
          <w:noProof/>
        </w:rPr>
        <w:t xml:space="preserve">Grant - Boston Scientific </w:t>
      </w:r>
    </w:p>
    <w:p w:rsidP="00A82C4C">
      <w:pPr>
        <w:rPr>
          <w:noProof/>
        </w:rPr>
      </w:pPr>
      <w:r>
        <w:rPr>
          <w:noProof/>
        </w:rPr>
        <w:t xml:space="preserve">System generated reversal as part of an adjustment - Boston Scientific </w:t>
      </w:r>
    </w:p>
    <w:p w:rsidP="00A82C4C">
      <w:pPr>
        <w:rPr>
          <w:noProof/>
        </w:rPr>
      </w:pPr>
      <w:r>
        <w:rPr>
          <w:noProof/>
        </w:rPr>
        <w:t xml:space="preserve">Grant - Boston Scientific </w:t>
      </w:r>
    </w:p>
    <w:p w:rsidR="00A10B51" w:rsidP="00A82C4C">
      <w:r>
        <w:fldChar w:fldCharType="end"/>
      </w:r>
    </w:p>
    <w:p w:rsidR="00A82C4C" w:rsidP="00A82C4C">
      <w:pPr>
        <w:rPr>
          <w:i/>
          <w:sz w:val="16"/>
          <w:szCs w:val="16"/>
          <w:highlight w:val="yellow"/>
        </w:rPr>
      </w:pPr>
    </w:p>
    <w:p w:rsidR="00A82C4C" w:rsidP="00A82C4C"/>
    <w:p w:rsidR="00A82C4C" w:rsidP="00A82C4C"/>
    <w:p w:rsidR="00FA4AB4" w:rsidRPr="00A82C4C" w:rsidP="00A82C4C">
      <w:pPr>
        <w:spacing w:after="160" w:line="259" w:lineRule="auto"/>
        <w:rPr>
          <w:b/>
        </w:rPr>
      </w:pP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James Saylor</cp:lastModifiedBy>
  <cp:revision>2</cp:revision>
  <dcterms:created xsi:type="dcterms:W3CDTF">2021-02-10T19:55:00Z</dcterms:created>
  <dcterms:modified xsi:type="dcterms:W3CDTF">2021-02-10T19:55:00Z</dcterms:modified>
</cp:coreProperties>
</file>