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2026 AHPN Clinical Care Pathways: Hypertension (IEM)</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1/1/2026 8:00:00 AM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23691</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Online</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Nearly half of adult Americans suffer from hypertension. The AHPN Hypertension (HTN) Care Pathway aims to educate healthcare providers on the latest guidelines for identifying and treating patients with HTN. To evaluate the performance of network physicians, four HTN Clinical Care Pathway Performance Monitoring Metrics will be tracked.</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1 Apply the ACC/AHA and ISH guidelines to clinical practice.</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2 Assess patient outcomes and adjust treatment plans based on regular monitoring and reassessment of blood pressure levels.</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1 Apply the ACC/AHA and ISH guidelines to clinical practice.</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2 Assess patient outcomes and adjust treatment plans based on regular monitoring and reassessment of blood pressure levels.</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Enduring Material</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Enduring Material</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Enduring Material</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1.00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ATBOCCHoursMax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Hezi Cohen,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- 12/01/2025</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